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617" w:rsidRPr="00210617" w:rsidRDefault="00210617" w:rsidP="00210617">
      <w:p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>(Nombre Mandante), certifico que la empresa____________, ejecutó la Obra: (Nombre Obra) que se detalla a continuación:</w:t>
      </w:r>
    </w:p>
    <w:p w:rsidR="00210617" w:rsidRPr="00210617" w:rsidRDefault="00210617" w:rsidP="00210617">
      <w:pPr>
        <w:pStyle w:val="Prrafodelista"/>
        <w:numPr>
          <w:ilvl w:val="0"/>
          <w:numId w:val="2"/>
        </w:num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>Características más relevantes: _________________</w:t>
      </w:r>
    </w:p>
    <w:p w:rsidR="00210617" w:rsidRPr="00210617" w:rsidRDefault="00210617" w:rsidP="00210617">
      <w:pPr>
        <w:pStyle w:val="Prrafodelista"/>
        <w:numPr>
          <w:ilvl w:val="0"/>
          <w:numId w:val="2"/>
        </w:num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>Profesional Responsable: _____________________</w:t>
      </w:r>
    </w:p>
    <w:p w:rsidR="00210617" w:rsidRPr="00210617" w:rsidRDefault="00210617" w:rsidP="00210617">
      <w:pPr>
        <w:pStyle w:val="Prrafodelista"/>
        <w:numPr>
          <w:ilvl w:val="0"/>
          <w:numId w:val="2"/>
        </w:num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 xml:space="preserve">Cargo: Ver Art. 24° del Reglamento </w:t>
      </w:r>
    </w:p>
    <w:p w:rsidR="00210617" w:rsidRPr="00210617" w:rsidRDefault="00210617" w:rsidP="00210617">
      <w:pPr>
        <w:pStyle w:val="Prrafodelista"/>
        <w:numPr>
          <w:ilvl w:val="0"/>
          <w:numId w:val="2"/>
        </w:num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>Fecha de Inicio Real: día/mes/año</w:t>
      </w:r>
    </w:p>
    <w:p w:rsidR="00210617" w:rsidRPr="00210617" w:rsidRDefault="00210617" w:rsidP="00210617">
      <w:pPr>
        <w:pStyle w:val="Prrafodelista"/>
        <w:numPr>
          <w:ilvl w:val="0"/>
          <w:numId w:val="2"/>
        </w:num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>Fecha de Término Real: día/mes/año</w:t>
      </w:r>
    </w:p>
    <w:p w:rsidR="00210617" w:rsidRPr="00210617" w:rsidRDefault="00210617" w:rsidP="00210617">
      <w:pPr>
        <w:pStyle w:val="Prrafodelista"/>
        <w:numPr>
          <w:ilvl w:val="0"/>
          <w:numId w:val="2"/>
        </w:num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>Valor Total de la Obra:</w:t>
      </w:r>
    </w:p>
    <w:p w:rsidR="007A7C10" w:rsidRPr="00210617" w:rsidRDefault="00210617" w:rsidP="00210617">
      <w:pPr>
        <w:pStyle w:val="Prrafodelista"/>
        <w:numPr>
          <w:ilvl w:val="0"/>
          <w:numId w:val="2"/>
        </w:numPr>
        <w:rPr>
          <w:rFonts w:ascii="gobCL" w:hAnsi="gobCL"/>
          <w:sz w:val="20"/>
        </w:rPr>
      </w:pPr>
      <w:r w:rsidRPr="00210617">
        <w:rPr>
          <w:rFonts w:ascii="gobCL" w:hAnsi="gobCL"/>
          <w:sz w:val="20"/>
        </w:rPr>
        <w:t>Calificación: (si el organismo respectivo tiene sistema de calificación, indicar también escala de evaluación)</w:t>
      </w:r>
    </w:p>
    <w:p w:rsidR="00210617" w:rsidRDefault="00210617" w:rsidP="00210617">
      <w:pPr>
        <w:jc w:val="center"/>
      </w:pPr>
      <w:r>
        <w:rPr>
          <w:noProof/>
          <w:lang w:eastAsia="es-CL"/>
        </w:rPr>
        <w:lastRenderedPageBreak/>
        <w:drawing>
          <wp:inline distT="0" distB="0" distL="0" distR="0">
            <wp:extent cx="5448392" cy="7573993"/>
            <wp:effectExtent l="0" t="0" r="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 Experiencia acumulada mínima para el Registro de Contratistas de Obras Menores 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5621" cy="7597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617" w:rsidRDefault="00210617" w:rsidP="00210617">
      <w:pPr>
        <w:jc w:val="center"/>
      </w:pPr>
      <w:r>
        <w:rPr>
          <w:noProof/>
          <w:lang w:eastAsia="es-CL"/>
        </w:rPr>
        <w:lastRenderedPageBreak/>
        <w:drawing>
          <wp:inline distT="0" distB="0" distL="0" distR="0">
            <wp:extent cx="5155224" cy="6702725"/>
            <wp:effectExtent l="0" t="0" r="762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 Experiencia acumulada mínima para el Registro de Contratistas de Obras Menore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8401" cy="673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617" w:rsidRPr="00CF7BC0" w:rsidRDefault="00210617" w:rsidP="00210617">
      <w:pPr>
        <w:pStyle w:val="Prrafodelista"/>
        <w:numPr>
          <w:ilvl w:val="1"/>
          <w:numId w:val="1"/>
        </w:numPr>
        <w:tabs>
          <w:tab w:val="left" w:pos="1521"/>
        </w:tabs>
        <w:spacing w:before="1" w:line="242" w:lineRule="auto"/>
        <w:ind w:right="1419" w:firstLine="0"/>
        <w:jc w:val="both"/>
        <w:rPr>
          <w:rFonts w:ascii="gobCL" w:hAnsi="gobCL"/>
          <w:sz w:val="19"/>
        </w:rPr>
      </w:pPr>
      <w:r w:rsidRPr="00CF7BC0">
        <w:rPr>
          <w:rFonts w:ascii="gobCL" w:hAnsi="gobCL"/>
          <w:sz w:val="19"/>
        </w:rPr>
        <w:t>Los</w:t>
      </w:r>
      <w:r w:rsidRPr="00CF7BC0">
        <w:rPr>
          <w:rFonts w:ascii="gobCL" w:hAnsi="gobCL"/>
          <w:spacing w:val="-4"/>
          <w:sz w:val="19"/>
        </w:rPr>
        <w:t xml:space="preserve"> </w:t>
      </w:r>
      <w:r w:rsidRPr="00CF7BC0">
        <w:rPr>
          <w:rFonts w:ascii="gobCL" w:hAnsi="gobCL"/>
          <w:sz w:val="19"/>
        </w:rPr>
        <w:t>factores</w:t>
      </w:r>
      <w:r w:rsidRPr="00CF7BC0">
        <w:rPr>
          <w:rFonts w:ascii="gobCL" w:hAnsi="gobCL"/>
          <w:spacing w:val="38"/>
          <w:sz w:val="19"/>
        </w:rPr>
        <w:t xml:space="preserve"> </w:t>
      </w:r>
      <w:r w:rsidRPr="00CF7BC0">
        <w:rPr>
          <w:rFonts w:ascii="gobCL" w:hAnsi="gobCL"/>
          <w:sz w:val="19"/>
        </w:rPr>
        <w:t>de</w:t>
      </w:r>
      <w:r w:rsidRPr="00CF7BC0">
        <w:rPr>
          <w:rFonts w:ascii="gobCL" w:hAnsi="gobCL"/>
          <w:spacing w:val="-4"/>
          <w:sz w:val="19"/>
        </w:rPr>
        <w:t xml:space="preserve"> </w:t>
      </w:r>
      <w:r w:rsidRPr="00CF7BC0">
        <w:rPr>
          <w:rFonts w:ascii="gobCL" w:hAnsi="gobCL"/>
          <w:sz w:val="19"/>
        </w:rPr>
        <w:t>corrección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que</w:t>
      </w:r>
      <w:r w:rsidRPr="00CF7BC0">
        <w:rPr>
          <w:rFonts w:ascii="gobCL" w:hAnsi="gobCL"/>
          <w:spacing w:val="-7"/>
          <w:sz w:val="19"/>
        </w:rPr>
        <w:t xml:space="preserve"> </w:t>
      </w:r>
      <w:r w:rsidRPr="00CF7BC0">
        <w:rPr>
          <w:rFonts w:ascii="gobCL" w:hAnsi="gobCL"/>
          <w:sz w:val="19"/>
        </w:rPr>
        <w:t>se</w:t>
      </w:r>
      <w:r w:rsidRPr="00CF7BC0">
        <w:rPr>
          <w:rFonts w:ascii="gobCL" w:hAnsi="gobCL"/>
          <w:spacing w:val="-4"/>
          <w:sz w:val="19"/>
        </w:rPr>
        <w:t xml:space="preserve"> </w:t>
      </w:r>
      <w:r w:rsidRPr="00CF7BC0">
        <w:rPr>
          <w:rFonts w:ascii="gobCL" w:hAnsi="gobCL"/>
          <w:sz w:val="19"/>
        </w:rPr>
        <w:t>indican</w:t>
      </w:r>
      <w:r w:rsidRPr="00CF7BC0">
        <w:rPr>
          <w:rFonts w:ascii="gobCL" w:hAnsi="gobCL"/>
          <w:spacing w:val="-4"/>
          <w:sz w:val="19"/>
        </w:rPr>
        <w:t xml:space="preserve"> </w:t>
      </w:r>
      <w:r w:rsidRPr="00CF7BC0">
        <w:rPr>
          <w:rFonts w:ascii="gobCL" w:hAnsi="gobCL"/>
          <w:sz w:val="19"/>
        </w:rPr>
        <w:t>serán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usados</w:t>
      </w:r>
      <w:r w:rsidRPr="00CF7BC0">
        <w:rPr>
          <w:rFonts w:ascii="gobCL" w:hAnsi="gobCL"/>
          <w:spacing w:val="40"/>
          <w:sz w:val="19"/>
        </w:rPr>
        <w:t xml:space="preserve"> </w:t>
      </w:r>
      <w:r w:rsidRPr="00CF7BC0">
        <w:rPr>
          <w:rFonts w:ascii="gobCL" w:hAnsi="gobCL"/>
          <w:sz w:val="19"/>
        </w:rPr>
        <w:t>para</w:t>
      </w:r>
      <w:r w:rsidRPr="00CF7BC0">
        <w:rPr>
          <w:rFonts w:ascii="gobCL" w:hAnsi="gobCL"/>
          <w:spacing w:val="36"/>
          <w:sz w:val="19"/>
        </w:rPr>
        <w:t xml:space="preserve"> </w:t>
      </w:r>
      <w:r w:rsidRPr="00CF7BC0">
        <w:rPr>
          <w:rFonts w:ascii="gobCL" w:hAnsi="gobCL"/>
          <w:sz w:val="19"/>
        </w:rPr>
        <w:t>calcular</w:t>
      </w:r>
      <w:r w:rsidRPr="00CF7BC0">
        <w:rPr>
          <w:rFonts w:ascii="gobCL" w:hAnsi="gobCL"/>
          <w:spacing w:val="-5"/>
          <w:sz w:val="19"/>
        </w:rPr>
        <w:t xml:space="preserve"> </w:t>
      </w:r>
      <w:r w:rsidRPr="00CF7BC0">
        <w:rPr>
          <w:rFonts w:ascii="gobCL" w:hAnsi="gobCL"/>
          <w:sz w:val="19"/>
        </w:rPr>
        <w:t>la</w:t>
      </w:r>
      <w:r w:rsidRPr="00CF7BC0">
        <w:rPr>
          <w:rFonts w:ascii="gobCL" w:hAnsi="gobCL"/>
          <w:spacing w:val="37"/>
          <w:sz w:val="19"/>
        </w:rPr>
        <w:t xml:space="preserve"> </w:t>
      </w:r>
      <w:r w:rsidRPr="00CF7BC0">
        <w:rPr>
          <w:rFonts w:ascii="gobCL" w:hAnsi="gobCL"/>
          <w:sz w:val="19"/>
        </w:rPr>
        <w:t>experiencia</w:t>
      </w:r>
      <w:r w:rsidRPr="00CF7BC0">
        <w:rPr>
          <w:rFonts w:ascii="gobCL" w:hAnsi="gobCL"/>
          <w:spacing w:val="37"/>
          <w:sz w:val="19"/>
        </w:rPr>
        <w:t xml:space="preserve"> </w:t>
      </w:r>
      <w:r w:rsidRPr="00CF7BC0">
        <w:rPr>
          <w:rFonts w:ascii="gobCL" w:hAnsi="gobCL"/>
          <w:sz w:val="19"/>
        </w:rPr>
        <w:t>total</w:t>
      </w:r>
      <w:r w:rsidRPr="00CF7BC0">
        <w:rPr>
          <w:rFonts w:ascii="gobCL" w:hAnsi="gobCL"/>
          <w:spacing w:val="-4"/>
          <w:sz w:val="19"/>
        </w:rPr>
        <w:t xml:space="preserve"> </w:t>
      </w:r>
      <w:r w:rsidRPr="00CF7BC0">
        <w:rPr>
          <w:rFonts w:ascii="gobCL" w:hAnsi="gobCL"/>
          <w:sz w:val="19"/>
        </w:rPr>
        <w:t>del registro correspondiente, aplicándose a las partidas señaladas.</w:t>
      </w:r>
    </w:p>
    <w:p w:rsidR="00210617" w:rsidRPr="00CF7BC0" w:rsidRDefault="00210617" w:rsidP="00210617">
      <w:pPr>
        <w:pStyle w:val="Prrafodelista"/>
        <w:numPr>
          <w:ilvl w:val="1"/>
          <w:numId w:val="1"/>
        </w:numPr>
        <w:tabs>
          <w:tab w:val="left" w:pos="1497"/>
        </w:tabs>
        <w:spacing w:before="27" w:line="232" w:lineRule="auto"/>
        <w:ind w:right="1432" w:firstLine="0"/>
        <w:jc w:val="both"/>
        <w:rPr>
          <w:rFonts w:ascii="gobCL" w:hAnsi="gobCL"/>
          <w:sz w:val="19"/>
        </w:rPr>
      </w:pPr>
      <w:r w:rsidRPr="00CF7BC0">
        <w:rPr>
          <w:rFonts w:ascii="gobCL" w:hAnsi="gobCL"/>
          <w:sz w:val="19"/>
        </w:rPr>
        <w:t>No</w:t>
      </w:r>
      <w:r w:rsidRPr="00CF7BC0">
        <w:rPr>
          <w:rFonts w:ascii="gobCL" w:hAnsi="gobCL"/>
          <w:spacing w:val="-7"/>
          <w:sz w:val="19"/>
        </w:rPr>
        <w:t xml:space="preserve"> </w:t>
      </w:r>
      <w:r w:rsidRPr="00CF7BC0">
        <w:rPr>
          <w:rFonts w:ascii="gobCL" w:hAnsi="gobCL"/>
          <w:sz w:val="19"/>
        </w:rPr>
        <w:t>se</w:t>
      </w:r>
      <w:r w:rsidRPr="00CF7BC0">
        <w:rPr>
          <w:rFonts w:ascii="gobCL" w:hAnsi="gobCL"/>
          <w:spacing w:val="-8"/>
          <w:sz w:val="19"/>
        </w:rPr>
        <w:t xml:space="preserve"> </w:t>
      </w:r>
      <w:r w:rsidRPr="00CF7BC0">
        <w:rPr>
          <w:rFonts w:ascii="gobCL" w:hAnsi="gobCL"/>
          <w:sz w:val="19"/>
        </w:rPr>
        <w:t>aceptará</w:t>
      </w:r>
      <w:r w:rsidRPr="00CF7BC0">
        <w:rPr>
          <w:rFonts w:ascii="gobCL" w:hAnsi="gobCL"/>
          <w:spacing w:val="-5"/>
          <w:sz w:val="19"/>
        </w:rPr>
        <w:t xml:space="preserve"> </w:t>
      </w:r>
      <w:r w:rsidRPr="00CF7BC0">
        <w:rPr>
          <w:rFonts w:ascii="gobCL" w:hAnsi="gobCL"/>
          <w:sz w:val="19"/>
        </w:rPr>
        <w:t>incluir</w:t>
      </w:r>
      <w:r w:rsidRPr="00CF7BC0">
        <w:rPr>
          <w:rFonts w:ascii="gobCL" w:hAnsi="gobCL"/>
          <w:spacing w:val="-8"/>
          <w:sz w:val="19"/>
        </w:rPr>
        <w:t xml:space="preserve"> </w:t>
      </w:r>
      <w:r w:rsidRPr="00CF7BC0">
        <w:rPr>
          <w:rFonts w:ascii="gobCL" w:hAnsi="gobCL"/>
          <w:sz w:val="19"/>
        </w:rPr>
        <w:t>como</w:t>
      </w:r>
      <w:r w:rsidRPr="00CF7BC0">
        <w:rPr>
          <w:rFonts w:ascii="gobCL" w:hAnsi="gobCL"/>
          <w:spacing w:val="-4"/>
          <w:sz w:val="19"/>
        </w:rPr>
        <w:t xml:space="preserve"> </w:t>
      </w:r>
      <w:r w:rsidRPr="00CF7BC0">
        <w:rPr>
          <w:rFonts w:ascii="gobCL" w:hAnsi="gobCL"/>
          <w:sz w:val="19"/>
        </w:rPr>
        <w:t>hormigón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estructural</w:t>
      </w:r>
      <w:r w:rsidRPr="00CF7BC0">
        <w:rPr>
          <w:rFonts w:ascii="gobCL" w:hAnsi="gobCL"/>
          <w:spacing w:val="-4"/>
          <w:sz w:val="19"/>
        </w:rPr>
        <w:t xml:space="preserve"> </w:t>
      </w:r>
      <w:r w:rsidRPr="00CF7BC0">
        <w:rPr>
          <w:rFonts w:ascii="gobCL" w:hAnsi="gobCL"/>
          <w:sz w:val="19"/>
        </w:rPr>
        <w:t>ningún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tipo</w:t>
      </w:r>
      <w:r w:rsidRPr="00CF7BC0">
        <w:rPr>
          <w:rFonts w:ascii="gobCL" w:hAnsi="gobCL"/>
          <w:spacing w:val="34"/>
          <w:sz w:val="19"/>
        </w:rPr>
        <w:t xml:space="preserve"> </w:t>
      </w:r>
      <w:r w:rsidRPr="00CF7BC0">
        <w:rPr>
          <w:rFonts w:ascii="gobCL" w:hAnsi="gobCL"/>
          <w:sz w:val="19"/>
        </w:rPr>
        <w:t>de</w:t>
      </w:r>
      <w:r w:rsidRPr="00CF7BC0">
        <w:rPr>
          <w:rFonts w:ascii="gobCL" w:hAnsi="gobCL"/>
          <w:spacing w:val="35"/>
          <w:sz w:val="19"/>
        </w:rPr>
        <w:t xml:space="preserve"> </w:t>
      </w:r>
      <w:r w:rsidRPr="00CF7BC0">
        <w:rPr>
          <w:rFonts w:ascii="gobCL" w:hAnsi="gobCL"/>
          <w:sz w:val="19"/>
        </w:rPr>
        <w:t>pavimento,</w:t>
      </w:r>
      <w:r w:rsidRPr="00CF7BC0">
        <w:rPr>
          <w:rFonts w:ascii="gobCL" w:hAnsi="gobCL"/>
          <w:spacing w:val="36"/>
          <w:sz w:val="19"/>
        </w:rPr>
        <w:t xml:space="preserve"> </w:t>
      </w:r>
      <w:r w:rsidRPr="00CF7BC0">
        <w:rPr>
          <w:rFonts w:ascii="gobCL" w:hAnsi="gobCL"/>
          <w:sz w:val="19"/>
        </w:rPr>
        <w:t>como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asimismo hormigones ejecutados en viviendas de 1 piso.</w:t>
      </w:r>
    </w:p>
    <w:p w:rsidR="00210617" w:rsidRPr="00CF7BC0" w:rsidRDefault="00210617" w:rsidP="00210617">
      <w:pPr>
        <w:pStyle w:val="Prrafodelista"/>
        <w:numPr>
          <w:ilvl w:val="1"/>
          <w:numId w:val="1"/>
        </w:numPr>
        <w:tabs>
          <w:tab w:val="left" w:pos="1487"/>
        </w:tabs>
        <w:spacing w:before="28" w:line="235" w:lineRule="auto"/>
        <w:ind w:right="1416" w:firstLine="0"/>
        <w:jc w:val="both"/>
        <w:rPr>
          <w:rFonts w:ascii="gobCL" w:hAnsi="gobCL"/>
          <w:sz w:val="19"/>
        </w:rPr>
      </w:pPr>
      <w:r w:rsidRPr="00CF7BC0">
        <w:rPr>
          <w:rFonts w:ascii="gobCL" w:hAnsi="gobCL"/>
          <w:sz w:val="19"/>
        </w:rPr>
        <w:t>Los ingenieros civ</w:t>
      </w:r>
      <w:bookmarkStart w:id="0" w:name="_GoBack"/>
      <w:bookmarkEnd w:id="0"/>
      <w:r w:rsidRPr="00CF7BC0">
        <w:rPr>
          <w:rFonts w:ascii="gobCL" w:hAnsi="gobCL"/>
          <w:sz w:val="19"/>
        </w:rPr>
        <w:t>iles eléctricos, los ingenieros eléctricos, los ingenieros de ejecución eléctricos</w:t>
      </w:r>
      <w:r w:rsidRPr="00CF7BC0">
        <w:rPr>
          <w:rFonts w:ascii="gobCL" w:hAnsi="gobCL"/>
          <w:spacing w:val="38"/>
          <w:sz w:val="19"/>
        </w:rPr>
        <w:t xml:space="preserve"> </w:t>
      </w:r>
      <w:r w:rsidRPr="00CF7BC0">
        <w:rPr>
          <w:rFonts w:ascii="gobCL" w:hAnsi="gobCL"/>
          <w:sz w:val="19"/>
        </w:rPr>
        <w:t>y técnicos universitarios</w:t>
      </w:r>
      <w:r w:rsidRPr="00CF7BC0">
        <w:rPr>
          <w:rFonts w:ascii="gobCL" w:hAnsi="gobCL"/>
          <w:spacing w:val="29"/>
          <w:sz w:val="19"/>
        </w:rPr>
        <w:t xml:space="preserve"> </w:t>
      </w:r>
      <w:r w:rsidRPr="00CF7BC0">
        <w:rPr>
          <w:rFonts w:ascii="gobCL" w:hAnsi="gobCL"/>
          <w:sz w:val="19"/>
        </w:rPr>
        <w:t>eléctricos,</w:t>
      </w:r>
      <w:r w:rsidRPr="00CF7BC0">
        <w:rPr>
          <w:rFonts w:ascii="gobCL" w:hAnsi="gobCL"/>
          <w:spacing w:val="26"/>
          <w:sz w:val="19"/>
        </w:rPr>
        <w:t xml:space="preserve"> </w:t>
      </w:r>
      <w:r w:rsidRPr="00CF7BC0">
        <w:rPr>
          <w:rFonts w:ascii="gobCL" w:hAnsi="gobCL"/>
          <w:sz w:val="19"/>
        </w:rPr>
        <w:t>no necesitan</w:t>
      </w:r>
      <w:r w:rsidRPr="00CF7BC0">
        <w:rPr>
          <w:rFonts w:ascii="gobCL" w:hAnsi="gobCL"/>
          <w:spacing w:val="20"/>
          <w:sz w:val="19"/>
        </w:rPr>
        <w:t xml:space="preserve"> </w:t>
      </w:r>
      <w:r w:rsidRPr="00CF7BC0">
        <w:rPr>
          <w:rFonts w:ascii="gobCL" w:hAnsi="gobCL"/>
          <w:sz w:val="19"/>
        </w:rPr>
        <w:t>acreditar</w:t>
      </w:r>
      <w:r w:rsidRPr="00CF7BC0">
        <w:rPr>
          <w:rFonts w:ascii="gobCL" w:hAnsi="gobCL"/>
          <w:spacing w:val="18"/>
          <w:sz w:val="19"/>
        </w:rPr>
        <w:t xml:space="preserve"> </w:t>
      </w:r>
      <w:r w:rsidRPr="00CF7BC0">
        <w:rPr>
          <w:rFonts w:ascii="gobCL" w:hAnsi="gobCL"/>
          <w:sz w:val="19"/>
        </w:rPr>
        <w:t>la</w:t>
      </w:r>
      <w:r w:rsidRPr="00CF7BC0">
        <w:rPr>
          <w:rFonts w:ascii="gobCL" w:hAnsi="gobCL"/>
          <w:spacing w:val="22"/>
          <w:sz w:val="19"/>
        </w:rPr>
        <w:t xml:space="preserve"> </w:t>
      </w:r>
      <w:r w:rsidRPr="00CF7BC0">
        <w:rPr>
          <w:rFonts w:ascii="gobCL" w:hAnsi="gobCL"/>
          <w:sz w:val="19"/>
        </w:rPr>
        <w:t>autorización</w:t>
      </w:r>
      <w:r w:rsidRPr="00CF7BC0">
        <w:rPr>
          <w:rFonts w:ascii="gobCL" w:hAnsi="gobCL"/>
          <w:spacing w:val="25"/>
          <w:sz w:val="19"/>
        </w:rPr>
        <w:t xml:space="preserve"> </w:t>
      </w:r>
      <w:r w:rsidRPr="00CF7BC0">
        <w:rPr>
          <w:rFonts w:ascii="gobCL" w:hAnsi="gobCL"/>
          <w:sz w:val="19"/>
        </w:rPr>
        <w:t>de</w:t>
      </w:r>
      <w:r w:rsidRPr="00CF7BC0">
        <w:rPr>
          <w:rFonts w:ascii="gobCL" w:hAnsi="gobCL"/>
          <w:spacing w:val="18"/>
          <w:sz w:val="19"/>
        </w:rPr>
        <w:t xml:space="preserve"> </w:t>
      </w:r>
      <w:r w:rsidRPr="00CF7BC0">
        <w:rPr>
          <w:rFonts w:ascii="gobCL" w:hAnsi="gobCL"/>
          <w:sz w:val="19"/>
        </w:rPr>
        <w:t>la</w:t>
      </w:r>
      <w:r w:rsidRPr="00CF7BC0">
        <w:rPr>
          <w:rFonts w:ascii="gobCL" w:hAnsi="gobCL"/>
          <w:spacing w:val="22"/>
          <w:sz w:val="19"/>
        </w:rPr>
        <w:t xml:space="preserve"> </w:t>
      </w:r>
      <w:r w:rsidRPr="00CF7BC0">
        <w:rPr>
          <w:rFonts w:ascii="gobCL" w:hAnsi="gobCL"/>
          <w:sz w:val="19"/>
        </w:rPr>
        <w:t>SEC.</w:t>
      </w:r>
    </w:p>
    <w:p w:rsidR="00210617" w:rsidRDefault="00210617" w:rsidP="00210617">
      <w:pPr>
        <w:pStyle w:val="Prrafodelista"/>
        <w:numPr>
          <w:ilvl w:val="1"/>
          <w:numId w:val="1"/>
        </w:numPr>
        <w:tabs>
          <w:tab w:val="left" w:pos="1526"/>
        </w:tabs>
        <w:spacing w:before="25" w:line="235" w:lineRule="auto"/>
        <w:ind w:right="1418" w:firstLine="0"/>
        <w:jc w:val="both"/>
        <w:rPr>
          <w:rFonts w:ascii="gobCL" w:hAnsi="gobCL"/>
          <w:sz w:val="19"/>
        </w:rPr>
      </w:pPr>
      <w:r w:rsidRPr="00CF7BC0">
        <w:rPr>
          <w:rFonts w:ascii="gobCL" w:hAnsi="gobCL"/>
          <w:sz w:val="19"/>
        </w:rPr>
        <w:lastRenderedPageBreak/>
        <w:t>23</w:t>
      </w:r>
      <w:r w:rsidRPr="00CF7BC0">
        <w:rPr>
          <w:rFonts w:ascii="gobCL" w:hAnsi="gobCL"/>
          <w:spacing w:val="-7"/>
          <w:sz w:val="19"/>
        </w:rPr>
        <w:t xml:space="preserve"> </w:t>
      </w:r>
      <w:r w:rsidRPr="00CF7BC0">
        <w:rPr>
          <w:rFonts w:ascii="gobCL" w:hAnsi="gobCL"/>
          <w:sz w:val="19"/>
        </w:rPr>
        <w:t>O.M:</w:t>
      </w:r>
      <w:r w:rsidRPr="00CF7BC0">
        <w:rPr>
          <w:rFonts w:ascii="gobCL" w:hAnsi="gobCL"/>
          <w:spacing w:val="-8"/>
          <w:sz w:val="19"/>
        </w:rPr>
        <w:t xml:space="preserve"> </w:t>
      </w:r>
      <w:r w:rsidRPr="00CF7BC0">
        <w:rPr>
          <w:rFonts w:ascii="gobCL" w:hAnsi="gobCL"/>
          <w:sz w:val="19"/>
        </w:rPr>
        <w:t>Se</w:t>
      </w:r>
      <w:r w:rsidRPr="00CF7BC0">
        <w:rPr>
          <w:rFonts w:ascii="gobCL" w:hAnsi="gobCL"/>
          <w:spacing w:val="-8"/>
          <w:sz w:val="19"/>
        </w:rPr>
        <w:t xml:space="preserve"> </w:t>
      </w:r>
      <w:r w:rsidRPr="00CF7BC0">
        <w:rPr>
          <w:rFonts w:ascii="gobCL" w:hAnsi="gobCL"/>
          <w:sz w:val="19"/>
        </w:rPr>
        <w:t>considerarán</w:t>
      </w:r>
      <w:r w:rsidRPr="00CF7BC0">
        <w:rPr>
          <w:rFonts w:ascii="gobCL" w:hAnsi="gobCL"/>
          <w:spacing w:val="-5"/>
          <w:sz w:val="19"/>
        </w:rPr>
        <w:t xml:space="preserve"> </w:t>
      </w:r>
      <w:r w:rsidRPr="00CF7BC0">
        <w:rPr>
          <w:rFonts w:ascii="gobCL" w:hAnsi="gobCL"/>
          <w:sz w:val="19"/>
        </w:rPr>
        <w:t>las</w:t>
      </w:r>
      <w:r w:rsidRPr="00CF7BC0">
        <w:rPr>
          <w:rFonts w:ascii="gobCL" w:hAnsi="gobCL"/>
          <w:spacing w:val="-7"/>
          <w:sz w:val="19"/>
        </w:rPr>
        <w:t xml:space="preserve"> </w:t>
      </w:r>
      <w:r w:rsidRPr="00CF7BC0">
        <w:rPr>
          <w:rFonts w:ascii="gobCL" w:hAnsi="gobCL"/>
          <w:sz w:val="19"/>
        </w:rPr>
        <w:t>longitudes</w:t>
      </w:r>
      <w:r w:rsidRPr="00CF7BC0">
        <w:rPr>
          <w:rFonts w:ascii="gobCL" w:hAnsi="gobCL"/>
          <w:spacing w:val="-7"/>
          <w:sz w:val="19"/>
        </w:rPr>
        <w:t xml:space="preserve"> </w:t>
      </w:r>
      <w:r w:rsidRPr="00CF7BC0">
        <w:rPr>
          <w:rFonts w:ascii="gobCL" w:hAnsi="gobCL"/>
          <w:sz w:val="19"/>
        </w:rPr>
        <w:t>de</w:t>
      </w:r>
      <w:r w:rsidRPr="00CF7BC0">
        <w:rPr>
          <w:rFonts w:ascii="gobCL" w:hAnsi="gobCL"/>
          <w:spacing w:val="-8"/>
          <w:sz w:val="19"/>
        </w:rPr>
        <w:t xml:space="preserve"> </w:t>
      </w:r>
      <w:r w:rsidRPr="00CF7BC0">
        <w:rPr>
          <w:rFonts w:ascii="gobCL" w:hAnsi="gobCL"/>
          <w:sz w:val="19"/>
        </w:rPr>
        <w:t>las</w:t>
      </w:r>
      <w:r w:rsidRPr="00CF7BC0">
        <w:rPr>
          <w:rFonts w:ascii="gobCL" w:hAnsi="gobCL"/>
          <w:spacing w:val="-7"/>
          <w:sz w:val="19"/>
        </w:rPr>
        <w:t xml:space="preserve"> </w:t>
      </w:r>
      <w:r w:rsidRPr="00CF7BC0">
        <w:rPr>
          <w:rFonts w:ascii="gobCL" w:hAnsi="gobCL"/>
          <w:sz w:val="19"/>
        </w:rPr>
        <w:t>tuberías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instaladas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tanto</w:t>
      </w:r>
      <w:r w:rsidRPr="00CF7BC0">
        <w:rPr>
          <w:rFonts w:ascii="gobCL" w:hAnsi="gobCL"/>
          <w:spacing w:val="32"/>
          <w:sz w:val="19"/>
        </w:rPr>
        <w:t xml:space="preserve"> </w:t>
      </w:r>
      <w:r w:rsidRPr="00CF7BC0">
        <w:rPr>
          <w:rFonts w:ascii="gobCL" w:hAnsi="gobCL"/>
          <w:sz w:val="19"/>
        </w:rPr>
        <w:t>de</w:t>
      </w:r>
      <w:r w:rsidRPr="00CF7BC0">
        <w:rPr>
          <w:rFonts w:ascii="gobCL" w:hAnsi="gobCL"/>
          <w:spacing w:val="30"/>
          <w:sz w:val="19"/>
        </w:rPr>
        <w:t xml:space="preserve"> </w:t>
      </w:r>
      <w:r w:rsidRPr="00CF7BC0">
        <w:rPr>
          <w:rFonts w:ascii="gobCL" w:hAnsi="gobCL"/>
          <w:sz w:val="19"/>
        </w:rPr>
        <w:t>plástico,</w:t>
      </w:r>
      <w:r w:rsidRPr="00CF7BC0">
        <w:rPr>
          <w:rFonts w:ascii="gobCL" w:hAnsi="gobCL"/>
          <w:spacing w:val="-6"/>
          <w:sz w:val="19"/>
        </w:rPr>
        <w:t xml:space="preserve"> </w:t>
      </w:r>
      <w:r w:rsidRPr="00CF7BC0">
        <w:rPr>
          <w:rFonts w:ascii="gobCL" w:hAnsi="gobCL"/>
          <w:sz w:val="19"/>
        </w:rPr>
        <w:t>hormigón, como metálicas considerando sus diámetros nominales con su equivalencia en pulgadas, tanto en agua potable como alcantarillado.</w:t>
      </w:r>
    </w:p>
    <w:p w:rsidR="00210617" w:rsidRPr="00210617" w:rsidRDefault="00210617" w:rsidP="00210617">
      <w:pPr>
        <w:tabs>
          <w:tab w:val="left" w:pos="1526"/>
        </w:tabs>
        <w:spacing w:before="25" w:line="235" w:lineRule="auto"/>
        <w:ind w:right="1418"/>
        <w:jc w:val="both"/>
        <w:rPr>
          <w:rFonts w:ascii="gobCL" w:hAnsi="gobCL"/>
          <w:sz w:val="19"/>
        </w:rPr>
      </w:pPr>
    </w:p>
    <w:p w:rsidR="00210617" w:rsidRDefault="00210617">
      <w:pPr>
        <w:rPr>
          <w:rFonts w:ascii="gobCL" w:hAnsi="gobCL"/>
          <w:b/>
          <w:sz w:val="24"/>
        </w:rPr>
      </w:pPr>
    </w:p>
    <w:p w:rsidR="00210617" w:rsidRDefault="00210617">
      <w:pPr>
        <w:rPr>
          <w:rFonts w:ascii="gobCL" w:hAnsi="gobCL"/>
          <w:b/>
          <w:sz w:val="24"/>
        </w:rPr>
      </w:pPr>
    </w:p>
    <w:p w:rsidR="00210617" w:rsidRDefault="00210617" w:rsidP="00210617">
      <w:pPr>
        <w:jc w:val="center"/>
        <w:rPr>
          <w:rFonts w:ascii="gobCL" w:hAnsi="gobCL"/>
          <w:b/>
          <w:sz w:val="24"/>
        </w:rPr>
      </w:pPr>
      <w:r>
        <w:rPr>
          <w:rFonts w:ascii="gobCL" w:hAnsi="gobCL"/>
          <w:b/>
          <w:sz w:val="24"/>
        </w:rPr>
        <w:t>______________________________</w:t>
      </w:r>
    </w:p>
    <w:p w:rsidR="00210617" w:rsidRDefault="00210617" w:rsidP="00210617">
      <w:pPr>
        <w:jc w:val="center"/>
        <w:rPr>
          <w:rFonts w:ascii="gobCL" w:hAnsi="gobCL"/>
          <w:b/>
          <w:sz w:val="24"/>
        </w:rPr>
      </w:pPr>
      <w:r w:rsidRPr="00210617">
        <w:rPr>
          <w:rFonts w:ascii="gobCL" w:hAnsi="gobCL"/>
          <w:b/>
          <w:sz w:val="24"/>
        </w:rPr>
        <w:t>Nombre, Rut, Firma y Timbre de Mandante.</w:t>
      </w:r>
    </w:p>
    <w:p w:rsidR="00210617" w:rsidRPr="00210617" w:rsidRDefault="00210617" w:rsidP="00210617">
      <w:pPr>
        <w:jc w:val="center"/>
        <w:rPr>
          <w:rFonts w:ascii="gobCL" w:hAnsi="gobCL"/>
          <w:b/>
          <w:sz w:val="24"/>
        </w:rPr>
      </w:pPr>
      <w:r w:rsidRPr="00210617">
        <w:rPr>
          <w:rFonts w:ascii="gobCL" w:hAnsi="gobCL"/>
          <w:b/>
          <w:sz w:val="24"/>
        </w:rPr>
        <w:t>Fecha:</w:t>
      </w:r>
    </w:p>
    <w:sectPr w:rsidR="00210617" w:rsidRPr="0021061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0D9" w:rsidRDefault="001B70D9" w:rsidP="00210617">
      <w:pPr>
        <w:spacing w:after="0" w:line="240" w:lineRule="auto"/>
      </w:pPr>
      <w:r>
        <w:separator/>
      </w:r>
    </w:p>
  </w:endnote>
  <w:endnote w:type="continuationSeparator" w:id="0">
    <w:p w:rsidR="001B70D9" w:rsidRDefault="001B70D9" w:rsidP="0021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bCL">
    <w:panose1 w:val="00000000000000000000"/>
    <w:charset w:val="00"/>
    <w:family w:val="modern"/>
    <w:notTrueType/>
    <w:pitch w:val="variable"/>
    <w:sig w:usb0="20000007" w:usb1="00000000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0D9" w:rsidRDefault="001B70D9" w:rsidP="00210617">
      <w:pPr>
        <w:spacing w:after="0" w:line="240" w:lineRule="auto"/>
      </w:pPr>
      <w:r>
        <w:separator/>
      </w:r>
    </w:p>
  </w:footnote>
  <w:footnote w:type="continuationSeparator" w:id="0">
    <w:p w:rsidR="001B70D9" w:rsidRDefault="001B70D9" w:rsidP="0021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17" w:rsidRPr="00210617" w:rsidRDefault="00210617" w:rsidP="00210617">
    <w:pPr>
      <w:pStyle w:val="Encabezado"/>
      <w:jc w:val="center"/>
      <w:rPr>
        <w:rFonts w:ascii="gobCL" w:hAnsi="gobCL"/>
        <w:b/>
        <w:sz w:val="24"/>
        <w:lang w:val="es-MX"/>
      </w:rPr>
    </w:pPr>
    <w:r w:rsidRPr="00210617">
      <w:rPr>
        <w:rFonts w:ascii="gobCL" w:hAnsi="gobCL"/>
        <w:b/>
        <w:sz w:val="24"/>
        <w:lang w:val="es-MX"/>
      </w:rPr>
      <w:t>Formato Tipo Certificado Experiencia Obras Menores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5605E"/>
    <w:multiLevelType w:val="hybridMultilevel"/>
    <w:tmpl w:val="7376DB2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1272CD"/>
    <w:multiLevelType w:val="hybridMultilevel"/>
    <w:tmpl w:val="DDCC5FE2"/>
    <w:lvl w:ilvl="0" w:tplc="B9EE90B8">
      <w:numFmt w:val="bullet"/>
      <w:lvlText w:val=""/>
      <w:lvlJc w:val="left"/>
      <w:pPr>
        <w:ind w:left="259" w:hanging="4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95483DE">
      <w:start w:val="1"/>
      <w:numFmt w:val="decimal"/>
      <w:lvlText w:val="(%2)"/>
      <w:lvlJc w:val="left"/>
      <w:pPr>
        <w:ind w:left="1202" w:hanging="322"/>
      </w:pPr>
      <w:rPr>
        <w:rFonts w:ascii="gobCL" w:eastAsia="Times New Roman" w:hAnsi="gobCL" w:cs="Times New Roman" w:hint="default"/>
        <w:b w:val="0"/>
        <w:bCs w:val="0"/>
        <w:i w:val="0"/>
        <w:iCs w:val="0"/>
        <w:spacing w:val="-4"/>
        <w:w w:val="99"/>
        <w:sz w:val="19"/>
        <w:szCs w:val="19"/>
        <w:lang w:val="es-ES" w:eastAsia="en-US" w:bidi="ar-SA"/>
      </w:rPr>
    </w:lvl>
    <w:lvl w:ilvl="2" w:tplc="83689F5A">
      <w:numFmt w:val="bullet"/>
      <w:lvlText w:val="•"/>
      <w:lvlJc w:val="left"/>
      <w:pPr>
        <w:ind w:left="2186" w:hanging="322"/>
      </w:pPr>
      <w:rPr>
        <w:rFonts w:hint="default"/>
        <w:lang w:val="es-ES" w:eastAsia="en-US" w:bidi="ar-SA"/>
      </w:rPr>
    </w:lvl>
    <w:lvl w:ilvl="3" w:tplc="EE8AB078">
      <w:numFmt w:val="bullet"/>
      <w:lvlText w:val="•"/>
      <w:lvlJc w:val="left"/>
      <w:pPr>
        <w:ind w:left="3173" w:hanging="322"/>
      </w:pPr>
      <w:rPr>
        <w:rFonts w:hint="default"/>
        <w:lang w:val="es-ES" w:eastAsia="en-US" w:bidi="ar-SA"/>
      </w:rPr>
    </w:lvl>
    <w:lvl w:ilvl="4" w:tplc="67EAE1DC">
      <w:numFmt w:val="bullet"/>
      <w:lvlText w:val="•"/>
      <w:lvlJc w:val="left"/>
      <w:pPr>
        <w:ind w:left="4160" w:hanging="322"/>
      </w:pPr>
      <w:rPr>
        <w:rFonts w:hint="default"/>
        <w:lang w:val="es-ES" w:eastAsia="en-US" w:bidi="ar-SA"/>
      </w:rPr>
    </w:lvl>
    <w:lvl w:ilvl="5" w:tplc="4E3241C6">
      <w:numFmt w:val="bullet"/>
      <w:lvlText w:val="•"/>
      <w:lvlJc w:val="left"/>
      <w:pPr>
        <w:ind w:left="5146" w:hanging="322"/>
      </w:pPr>
      <w:rPr>
        <w:rFonts w:hint="default"/>
        <w:lang w:val="es-ES" w:eastAsia="en-US" w:bidi="ar-SA"/>
      </w:rPr>
    </w:lvl>
    <w:lvl w:ilvl="6" w:tplc="9856A57C">
      <w:numFmt w:val="bullet"/>
      <w:lvlText w:val="•"/>
      <w:lvlJc w:val="left"/>
      <w:pPr>
        <w:ind w:left="6133" w:hanging="322"/>
      </w:pPr>
      <w:rPr>
        <w:rFonts w:hint="default"/>
        <w:lang w:val="es-ES" w:eastAsia="en-US" w:bidi="ar-SA"/>
      </w:rPr>
    </w:lvl>
    <w:lvl w:ilvl="7" w:tplc="103E8A46">
      <w:numFmt w:val="bullet"/>
      <w:lvlText w:val="•"/>
      <w:lvlJc w:val="left"/>
      <w:pPr>
        <w:ind w:left="7120" w:hanging="322"/>
      </w:pPr>
      <w:rPr>
        <w:rFonts w:hint="default"/>
        <w:lang w:val="es-ES" w:eastAsia="en-US" w:bidi="ar-SA"/>
      </w:rPr>
    </w:lvl>
    <w:lvl w:ilvl="8" w:tplc="3B5CB79C">
      <w:numFmt w:val="bullet"/>
      <w:lvlText w:val="•"/>
      <w:lvlJc w:val="left"/>
      <w:pPr>
        <w:ind w:left="8106" w:hanging="322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617"/>
    <w:rsid w:val="001B70D9"/>
    <w:rsid w:val="00210617"/>
    <w:rsid w:val="00485A5E"/>
    <w:rsid w:val="007A7C10"/>
    <w:rsid w:val="00973E98"/>
    <w:rsid w:val="00CA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6C75B-D709-408C-A044-F1326658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210617"/>
    <w:pPr>
      <w:widowControl w:val="0"/>
      <w:autoSpaceDE w:val="0"/>
      <w:autoSpaceDN w:val="0"/>
      <w:spacing w:after="0" w:line="341" w:lineRule="exact"/>
      <w:ind w:left="979" w:hanging="359"/>
    </w:pPr>
    <w:rPr>
      <w:rFonts w:ascii="Times New Roman" w:eastAsia="Times New Roman" w:hAnsi="Times New Roman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2106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0617"/>
  </w:style>
  <w:style w:type="paragraph" w:styleId="Piedepgina">
    <w:name w:val="footer"/>
    <w:basedOn w:val="Normal"/>
    <w:link w:val="PiedepginaCar"/>
    <w:uiPriority w:val="99"/>
    <w:unhideWhenUsed/>
    <w:rsid w:val="002106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0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Tapia Aguilar (DGOP)</dc:creator>
  <cp:keywords/>
  <dc:description/>
  <cp:lastModifiedBy>Paola Tapia Aguilar (DGOP)</cp:lastModifiedBy>
  <cp:revision>2</cp:revision>
  <dcterms:created xsi:type="dcterms:W3CDTF">2025-04-01T14:15:00Z</dcterms:created>
  <dcterms:modified xsi:type="dcterms:W3CDTF">2025-04-01T15:28:00Z</dcterms:modified>
</cp:coreProperties>
</file>